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夏粮收购库区疫情常态化防控工作指南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楷体" w:hAnsi="楷体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一、正确宣传引导。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在收购场所显示屏显示或在明显位置张贴告示和防护知识海报，正确宣传引导，并告知所有进入库区人员，配合体温测量、“苏康码（健康码）”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、“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行程码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查验和其他注意事项，加强对新冠病毒感染的认知和防范。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二、实施体温检测。</w:t>
      </w:r>
      <w:r>
        <w:rPr>
          <w:rFonts w:ascii="Times New Roman" w:hAnsi="Times New Roman" w:eastAsia="方正仿宋_GBK" w:cs="Times New Roman"/>
          <w:sz w:val="32"/>
          <w:szCs w:val="32"/>
        </w:rPr>
        <w:t>所有上岗工作人员、农户以及外包作业的装卸工人进入库区时，必须佩戴医用防护口罩，在门卫处进行登记并测量体温，体温正常方可进入。若体温超过37.3℃或出现干咳等呼吸道症状时，应立即引导至临时隔离场所，并及时送就近的发热门诊诊治。严格查验“苏康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（健康码）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行程码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，对于发现的“苏康码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（健康码）</w:t>
      </w:r>
      <w:r>
        <w:rPr>
          <w:rFonts w:ascii="Times New Roman" w:hAnsi="Times New Roman" w:eastAsia="方正仿宋_GBK" w:cs="Times New Roman"/>
          <w:sz w:val="32"/>
          <w:szCs w:val="32"/>
        </w:rPr>
        <w:t>”红码、黄码人员以及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中高风险地区来的人员</w:t>
      </w:r>
      <w:r>
        <w:rPr>
          <w:rFonts w:ascii="Times New Roman" w:hAnsi="Times New Roman" w:eastAsia="方正仿宋_GBK" w:cs="Times New Roman"/>
          <w:sz w:val="32"/>
          <w:szCs w:val="32"/>
        </w:rPr>
        <w:t>，应禁止进入库区，并第一时间联系当地卫生健康部门采取健康管理措施。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三、降低人员密度。</w:t>
      </w:r>
      <w:r>
        <w:rPr>
          <w:rFonts w:ascii="Times New Roman" w:hAnsi="Times New Roman" w:eastAsia="方正仿宋_GBK" w:cs="Times New Roman"/>
          <w:sz w:val="32"/>
          <w:szCs w:val="32"/>
        </w:rPr>
        <w:t>充分发挥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地方</w:t>
      </w:r>
      <w:r>
        <w:rPr>
          <w:rFonts w:ascii="Times New Roman" w:hAnsi="Times New Roman" w:eastAsia="方正仿宋_GBK" w:cs="Times New Roman"/>
          <w:sz w:val="32"/>
          <w:szCs w:val="32"/>
        </w:rPr>
        <w:t>政府作用，利用“满意苏粮”APP，采取提前预约售粮等方式，错峰收购，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适当</w:t>
      </w:r>
      <w:r>
        <w:rPr>
          <w:rFonts w:ascii="Times New Roman" w:hAnsi="Times New Roman" w:eastAsia="方正仿宋_GBK" w:cs="Times New Roman"/>
          <w:sz w:val="32"/>
          <w:szCs w:val="32"/>
        </w:rPr>
        <w:t>控制入库人员数量。设置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1米线，提醒农户保持安全距离。</w:t>
      </w:r>
      <w:r>
        <w:rPr>
          <w:rFonts w:ascii="Times New Roman" w:hAnsi="Times New Roman" w:eastAsia="方正仿宋_GBK" w:cs="Times New Roman"/>
          <w:sz w:val="32"/>
          <w:szCs w:val="32"/>
        </w:rPr>
        <w:t>加强库区停车管理，杜绝库外扎堆排队等候等情况发生。员工要错时用餐，加大就餐间隔距离，避免面对面就餐。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四、减少直接接触。</w:t>
      </w:r>
      <w:r>
        <w:rPr>
          <w:rFonts w:ascii="Times New Roman" w:hAnsi="Times New Roman" w:eastAsia="方正仿宋_GBK" w:cs="Times New Roman"/>
          <w:sz w:val="32"/>
          <w:szCs w:val="32"/>
        </w:rPr>
        <w:t>尽量减少人员聚集和集体活动，保持室内聚集场所空气流通。工作人员与农户交流时宜保持一定距离并避免直接接触，上岗期间应经常洗手。与农户接触较多的工作人员，上岗时需要佩带手套。尽量采用线上、网上等信息化方式办理业务，开展工作。鼓励采取非现金结算方式进行交易，对验钞设备等定期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五、加强公共区域卫生管理。</w:t>
      </w:r>
      <w:r>
        <w:rPr>
          <w:rFonts w:ascii="Times New Roman" w:hAnsi="Times New Roman" w:eastAsia="方正仿宋_GBK" w:cs="Times New Roman"/>
          <w:sz w:val="32"/>
          <w:szCs w:val="32"/>
        </w:rPr>
        <w:t>配备必要的清洁、消毒用品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做好杀菌消毒处理，确保食堂、休息区、卫生间等公共场所防护设施设备运转正常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及时清运垃圾，对口罩、手套等常用防护用品要进行集中回收清理。定时做好公共区域通风消毒以及污染物消毒处理等工作，并公示每日消毒情况。有条件的企业可把水龙头改为非接触式。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六、强化组织领导。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公司、库点</w:t>
      </w:r>
      <w:r>
        <w:rPr>
          <w:rFonts w:ascii="Times New Roman" w:hAnsi="Times New Roman" w:eastAsia="方正仿宋_GBK" w:cs="Times New Roman"/>
          <w:sz w:val="32"/>
          <w:szCs w:val="32"/>
        </w:rPr>
        <w:t>要高度重视，切实落实主体责任，扎实细致、科学有效地做好疫情防控工作。提高思想认识，加强组织协调，形成工作合力，确保防控措施落到实处。坚持对辖区内所有收购库区的防控工作进行逐区域逐环节过问，不留隐患和死角。严明纪律要求，持续强化执纪监督问责，推动整改落实，筑牢严密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七、加大保障力度。</w:t>
      </w:r>
      <w:r>
        <w:rPr>
          <w:rFonts w:ascii="Times New Roman" w:hAnsi="Times New Roman" w:eastAsia="方正仿宋_GBK" w:cs="Times New Roman"/>
          <w:sz w:val="32"/>
          <w:szCs w:val="32"/>
        </w:rPr>
        <w:t>制定库区常态化疫情防控工作方案和应急预案，规范有序开展应急处置。对负责体温检测、消毒液配置、防控知识宣教、应急隔离区管理的人员开展专业知识培训。准备充足的防护物资，包括但不限于：口罩、消毒剂、洗手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测量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体温计等用品。设置临时隔离观察区，一旦发现可疑症状，立即按预案要求，规范开展应急处置。对不配合疫情防控要求的客户，要耐心做好解释工作，如拒不服从，应报请当地派出所协调解决，防止出现群聚性事件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7692994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76929946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mE3NTY4ZDZmNzJiMTVhYWQ2ZmJjOWIzYjRiNWQifQ=="/>
  </w:docVars>
  <w:rsids>
    <w:rsidRoot w:val="0C2965D3"/>
    <w:rsid w:val="0001097A"/>
    <w:rsid w:val="000A3216"/>
    <w:rsid w:val="000B0F29"/>
    <w:rsid w:val="002E51B3"/>
    <w:rsid w:val="003D3318"/>
    <w:rsid w:val="003D527D"/>
    <w:rsid w:val="00484F03"/>
    <w:rsid w:val="004C0542"/>
    <w:rsid w:val="004D1E29"/>
    <w:rsid w:val="004F5779"/>
    <w:rsid w:val="005E65FF"/>
    <w:rsid w:val="005F05A4"/>
    <w:rsid w:val="00627967"/>
    <w:rsid w:val="006F79E8"/>
    <w:rsid w:val="00767421"/>
    <w:rsid w:val="007A181D"/>
    <w:rsid w:val="00803726"/>
    <w:rsid w:val="008065A4"/>
    <w:rsid w:val="008524CE"/>
    <w:rsid w:val="00892B75"/>
    <w:rsid w:val="008E1753"/>
    <w:rsid w:val="008E5937"/>
    <w:rsid w:val="009C0FC6"/>
    <w:rsid w:val="00A22942"/>
    <w:rsid w:val="00A6733D"/>
    <w:rsid w:val="00B40099"/>
    <w:rsid w:val="00B42C33"/>
    <w:rsid w:val="00C64E63"/>
    <w:rsid w:val="00CF62BD"/>
    <w:rsid w:val="00D13E10"/>
    <w:rsid w:val="00E40CD1"/>
    <w:rsid w:val="00E92C8B"/>
    <w:rsid w:val="00F35629"/>
    <w:rsid w:val="0C2965D3"/>
    <w:rsid w:val="17C4645C"/>
    <w:rsid w:val="2CE8602F"/>
    <w:rsid w:val="66A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14342-4306-4872-ABD5-8F907A91E0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1137</Words>
  <Characters>1144</Characters>
  <Lines>8</Lines>
  <Paragraphs>2</Paragraphs>
  <TotalTime>2</TotalTime>
  <ScaleCrop>false</ScaleCrop>
  <LinksUpToDate>false</LinksUpToDate>
  <CharactersWithSpaces>1144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2020-05-21T09:27:00Z</dcterms:created>
  <dc:creator>admin</dc:creator>
  <cp:lastModifiedBy>大月月</cp:lastModifiedBy>
  <cp:lastPrinted>2022-06-03T02:58:28Z</cp:lastPrinted>
  <dcterms:modified xsi:type="dcterms:W3CDTF">2022-06-03T02:58:33Z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DA8FC81B7A834A85B280ED76FB9091D3</vt:lpwstr>
  </property>
</Properties>
</file>