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团十月份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10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7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粮食购销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申请轮出2021年度区储粳稻12165吨，通过网上竞标已成交轮出4428吨，并落实了2022年区储粳稻13000吨轮进计划。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申报2022年度稻谷最低收购价收储库点，首批有6家库点获批成功。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搞好粮食销售，当月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销售2021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年度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区储粳稻5045吨，货款全部回笼。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积极开展代购代储，至目前已签订稻谷代购代储合同14000吨。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项目建设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完成了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粮油质量检测仪器设备的招标工作，第二批粮食机械招标已上网公示。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2、信息检测中心内部装修和智能化项目进场施工。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3、科技产业园仓储二期3、7、8号粮仓墙体工程和机械棚库立柱浇筑完成，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产后服务项目烘干设备招标文件已初步审核通过。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安全储粮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做好现存粮保管工作，粮情基本处于安全状态。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配合区安委会做好秋粮收购前安全专项督查工作，并对发现的问题隐患跟踪整改。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督促农业和种植公司做好稻谷收割前的准备工作。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完成了盐淮大米生产质量管理体系和食品安全管理体系安全认证。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组织盐淮大米参加市、区“第42个世界粮食日”的宣传活动。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配合区有关部门做好粮食供给应急演练工作。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集中收看二十大开幕会直播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，并组织学习“二十大”会议精神。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内部管理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接待全市高标准农田建设暨农业农村重大项目推进会、九三学社盐都基层委员会人员参观科技产业园和高标准农田。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上报了2021-2022年盐城市市级文明单位申报材料。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报送第十二届中国粮油榜材料。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完成全区国企改革集团章程变更等相关工作。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做好信访稳定和疫情防控工作。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br w:type="page"/>
      </w: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十一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13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3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粮食购销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全力做好秋粮收购工作，积极扩大代购代储粳稻入库和区储粳稻轮进工作。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抓好稻谷收购质量检测，把好入库质量关。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申请对2021年度尚未轮出的834吨区储粳稻轮出，对第三批轮进的918吨区储小麦验收确认。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适时适价销售区储和自营粳稻。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项目建设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全力推进科技产业园仓储二期和智能化、质检中心项目施工进度。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加快推进科技产业园不动产证办理工作，完成消防验收。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督促推进码头项目的设计和图审工作，以及对接跟踪产后服务项目。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安全储粮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继续做好现存粮保管工作，适时通风降温，确保储粮安全。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做好秋粮收购期间现场安全督导工作。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切实抓好秋季安全防火工作。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督促农业和种植公司做好农田水稻收割工作。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做好秋播小麦种子、肥料、植保招标工作。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继续跟踪农业发展公司农田改造工作。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陆鸿源 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农业发展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1、认真组织学习党的“二十大”精神和新修订的《中国共产党章程》。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2、做好2022年下半年发展党员工作。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内部管理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1、继续推进资产补办证工作。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2、完成2021年度绩效结算兑现工作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3、组织学习《国有企业领导人员廉洁从业若干规定》和《粮食流通管理条例》。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4、加大资金往来清收工作力度。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5、继续做好信访稳定和疫情防控工作。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张保东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各科室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各公司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10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5E51F9"/>
    <w:multiLevelType w:val="singleLevel"/>
    <w:tmpl w:val="975E51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23D987"/>
    <w:multiLevelType w:val="singleLevel"/>
    <w:tmpl w:val="BB23D98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CB81165"/>
    <w:multiLevelType w:val="singleLevel"/>
    <w:tmpl w:val="BCB811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CBAD4FF"/>
    <w:multiLevelType w:val="singleLevel"/>
    <w:tmpl w:val="DCBAD4F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BF8D49A"/>
    <w:multiLevelType w:val="singleLevel"/>
    <w:tmpl w:val="EBF8D49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BFB06F5"/>
    <w:multiLevelType w:val="singleLevel"/>
    <w:tmpl w:val="0BFB06F5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3F9E5C10"/>
    <w:multiLevelType w:val="singleLevel"/>
    <w:tmpl w:val="3F9E5C10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7734B355"/>
    <w:multiLevelType w:val="singleLevel"/>
    <w:tmpl w:val="7734B3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jNjZWY1NzZjMzFiM2JiYjk2ZjRjYzQxNjRmNWMifQ=="/>
  </w:docVars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3B04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88638F"/>
    <w:rsid w:val="01C35A49"/>
    <w:rsid w:val="01CE7E0C"/>
    <w:rsid w:val="01F22BF9"/>
    <w:rsid w:val="026B32F7"/>
    <w:rsid w:val="033D694B"/>
    <w:rsid w:val="03F90AE6"/>
    <w:rsid w:val="04F85BFF"/>
    <w:rsid w:val="05F31C91"/>
    <w:rsid w:val="063E4A6B"/>
    <w:rsid w:val="0677142A"/>
    <w:rsid w:val="076233BF"/>
    <w:rsid w:val="079C27CA"/>
    <w:rsid w:val="08AF5638"/>
    <w:rsid w:val="09422016"/>
    <w:rsid w:val="0978357E"/>
    <w:rsid w:val="09CD6E5B"/>
    <w:rsid w:val="09EE5C5D"/>
    <w:rsid w:val="0AFC01FE"/>
    <w:rsid w:val="0B3B4087"/>
    <w:rsid w:val="0B8873A8"/>
    <w:rsid w:val="0C006EB6"/>
    <w:rsid w:val="0C9E047D"/>
    <w:rsid w:val="0CC04059"/>
    <w:rsid w:val="0CED5F73"/>
    <w:rsid w:val="0E24462C"/>
    <w:rsid w:val="0E747251"/>
    <w:rsid w:val="0E7F7A0C"/>
    <w:rsid w:val="0E846BCA"/>
    <w:rsid w:val="0FC65066"/>
    <w:rsid w:val="10362230"/>
    <w:rsid w:val="10C33E7A"/>
    <w:rsid w:val="113751B8"/>
    <w:rsid w:val="11B23A4B"/>
    <w:rsid w:val="120E78DA"/>
    <w:rsid w:val="120F03B3"/>
    <w:rsid w:val="121E7C73"/>
    <w:rsid w:val="128E5FF3"/>
    <w:rsid w:val="12C923EF"/>
    <w:rsid w:val="134A2006"/>
    <w:rsid w:val="13515FD6"/>
    <w:rsid w:val="139C7CA0"/>
    <w:rsid w:val="14A339FD"/>
    <w:rsid w:val="169100BA"/>
    <w:rsid w:val="16963868"/>
    <w:rsid w:val="17122775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513A67"/>
    <w:rsid w:val="1BB933FD"/>
    <w:rsid w:val="1BD01A60"/>
    <w:rsid w:val="1C3B66E3"/>
    <w:rsid w:val="1C5C50EC"/>
    <w:rsid w:val="1CA473E9"/>
    <w:rsid w:val="1CA922AA"/>
    <w:rsid w:val="1CBA7069"/>
    <w:rsid w:val="1CC96E50"/>
    <w:rsid w:val="1DC84D35"/>
    <w:rsid w:val="1DCB4F4C"/>
    <w:rsid w:val="1E0D5577"/>
    <w:rsid w:val="1E2A565E"/>
    <w:rsid w:val="1E426EBA"/>
    <w:rsid w:val="1E50251D"/>
    <w:rsid w:val="1E606CF6"/>
    <w:rsid w:val="1ECF44C6"/>
    <w:rsid w:val="1F30275B"/>
    <w:rsid w:val="1F35643E"/>
    <w:rsid w:val="1F606C4A"/>
    <w:rsid w:val="1F7A574F"/>
    <w:rsid w:val="1F8B2291"/>
    <w:rsid w:val="1FF1258A"/>
    <w:rsid w:val="204B50DA"/>
    <w:rsid w:val="208E3268"/>
    <w:rsid w:val="20925072"/>
    <w:rsid w:val="20952218"/>
    <w:rsid w:val="20C80B36"/>
    <w:rsid w:val="20CA4B8E"/>
    <w:rsid w:val="20D154CD"/>
    <w:rsid w:val="217C26E3"/>
    <w:rsid w:val="21B9050A"/>
    <w:rsid w:val="21DE1576"/>
    <w:rsid w:val="2200019B"/>
    <w:rsid w:val="22A23C49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8602CB"/>
    <w:rsid w:val="27E4089B"/>
    <w:rsid w:val="2851119E"/>
    <w:rsid w:val="286749DB"/>
    <w:rsid w:val="28713566"/>
    <w:rsid w:val="28852209"/>
    <w:rsid w:val="288946E9"/>
    <w:rsid w:val="28904167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26165"/>
    <w:rsid w:val="3017245E"/>
    <w:rsid w:val="306718C7"/>
    <w:rsid w:val="30686EE4"/>
    <w:rsid w:val="30947B61"/>
    <w:rsid w:val="30EB482D"/>
    <w:rsid w:val="30EB4922"/>
    <w:rsid w:val="315F66BD"/>
    <w:rsid w:val="317C5E0B"/>
    <w:rsid w:val="31ED0EEE"/>
    <w:rsid w:val="321B5B39"/>
    <w:rsid w:val="322044A0"/>
    <w:rsid w:val="324A2398"/>
    <w:rsid w:val="3282632B"/>
    <w:rsid w:val="32AF5D97"/>
    <w:rsid w:val="336D1203"/>
    <w:rsid w:val="33A26DF7"/>
    <w:rsid w:val="33B0539A"/>
    <w:rsid w:val="348E2CBE"/>
    <w:rsid w:val="34BC4604"/>
    <w:rsid w:val="35096938"/>
    <w:rsid w:val="352D1D7C"/>
    <w:rsid w:val="35492295"/>
    <w:rsid w:val="35BD11B9"/>
    <w:rsid w:val="36030312"/>
    <w:rsid w:val="374177D6"/>
    <w:rsid w:val="377C7858"/>
    <w:rsid w:val="38246BAF"/>
    <w:rsid w:val="382824A3"/>
    <w:rsid w:val="387C69FD"/>
    <w:rsid w:val="38F779D7"/>
    <w:rsid w:val="392045E8"/>
    <w:rsid w:val="3A3A6BE5"/>
    <w:rsid w:val="3ABB5C6D"/>
    <w:rsid w:val="3B0119BE"/>
    <w:rsid w:val="3B424545"/>
    <w:rsid w:val="3BAF19BF"/>
    <w:rsid w:val="3C2008CB"/>
    <w:rsid w:val="3C596D03"/>
    <w:rsid w:val="3C627997"/>
    <w:rsid w:val="3CFB23B3"/>
    <w:rsid w:val="3D752B85"/>
    <w:rsid w:val="3DBB4E9E"/>
    <w:rsid w:val="3DC01751"/>
    <w:rsid w:val="3DF35E83"/>
    <w:rsid w:val="3E650117"/>
    <w:rsid w:val="3EAA3AAE"/>
    <w:rsid w:val="3EAC27D1"/>
    <w:rsid w:val="3EB620A9"/>
    <w:rsid w:val="3F2376FF"/>
    <w:rsid w:val="3FB32471"/>
    <w:rsid w:val="3FDA120B"/>
    <w:rsid w:val="407D4650"/>
    <w:rsid w:val="41586871"/>
    <w:rsid w:val="415B3E9B"/>
    <w:rsid w:val="41683FDA"/>
    <w:rsid w:val="41C510A5"/>
    <w:rsid w:val="41E9576D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6E0159"/>
    <w:rsid w:val="448427BD"/>
    <w:rsid w:val="44B01F36"/>
    <w:rsid w:val="44EE06BF"/>
    <w:rsid w:val="45164CF3"/>
    <w:rsid w:val="451867D4"/>
    <w:rsid w:val="453424D0"/>
    <w:rsid w:val="45524726"/>
    <w:rsid w:val="45A60F21"/>
    <w:rsid w:val="45E941D5"/>
    <w:rsid w:val="462267FB"/>
    <w:rsid w:val="46854AA8"/>
    <w:rsid w:val="46B856BC"/>
    <w:rsid w:val="47157A53"/>
    <w:rsid w:val="47290367"/>
    <w:rsid w:val="47F00E85"/>
    <w:rsid w:val="48AA5E75"/>
    <w:rsid w:val="48FF73A6"/>
    <w:rsid w:val="490E387C"/>
    <w:rsid w:val="49161DB7"/>
    <w:rsid w:val="493D634C"/>
    <w:rsid w:val="49E05655"/>
    <w:rsid w:val="49F51565"/>
    <w:rsid w:val="4AC3201B"/>
    <w:rsid w:val="4ADC1E08"/>
    <w:rsid w:val="4B4363CB"/>
    <w:rsid w:val="4B480793"/>
    <w:rsid w:val="4B65286D"/>
    <w:rsid w:val="4B6866C4"/>
    <w:rsid w:val="4B6B719C"/>
    <w:rsid w:val="4B9E5631"/>
    <w:rsid w:val="4BAD1A5A"/>
    <w:rsid w:val="4BB84C0C"/>
    <w:rsid w:val="4BCA58E9"/>
    <w:rsid w:val="4BE33DD6"/>
    <w:rsid w:val="4C1A0D3A"/>
    <w:rsid w:val="4C1B22F9"/>
    <w:rsid w:val="4C6D256A"/>
    <w:rsid w:val="4D1B3461"/>
    <w:rsid w:val="4D470F71"/>
    <w:rsid w:val="4D7F33D7"/>
    <w:rsid w:val="4DDC164D"/>
    <w:rsid w:val="4DF41315"/>
    <w:rsid w:val="4E287FFE"/>
    <w:rsid w:val="4E461A3E"/>
    <w:rsid w:val="4E620A41"/>
    <w:rsid w:val="4E6B5A3B"/>
    <w:rsid w:val="4E881E17"/>
    <w:rsid w:val="4F4C6C5C"/>
    <w:rsid w:val="507B5CA0"/>
    <w:rsid w:val="50960FD7"/>
    <w:rsid w:val="5106602C"/>
    <w:rsid w:val="51231542"/>
    <w:rsid w:val="51C4748C"/>
    <w:rsid w:val="51EE3115"/>
    <w:rsid w:val="522E4617"/>
    <w:rsid w:val="52981063"/>
    <w:rsid w:val="52991489"/>
    <w:rsid w:val="52B96A43"/>
    <w:rsid w:val="52E25945"/>
    <w:rsid w:val="530245B9"/>
    <w:rsid w:val="5311478A"/>
    <w:rsid w:val="532126F2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2A36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919B3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2478B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9A15AB"/>
    <w:rsid w:val="5CA97B29"/>
    <w:rsid w:val="5CAE4BB6"/>
    <w:rsid w:val="5CD43CE1"/>
    <w:rsid w:val="5CD473BA"/>
    <w:rsid w:val="5CDE7B42"/>
    <w:rsid w:val="5CEE7C31"/>
    <w:rsid w:val="5D3B76EE"/>
    <w:rsid w:val="5DB81DD4"/>
    <w:rsid w:val="5DBF7A5E"/>
    <w:rsid w:val="5E345B18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0EF6B3F"/>
    <w:rsid w:val="61515B39"/>
    <w:rsid w:val="618B5A4F"/>
    <w:rsid w:val="6207375C"/>
    <w:rsid w:val="620769F0"/>
    <w:rsid w:val="623E326B"/>
    <w:rsid w:val="628A773F"/>
    <w:rsid w:val="629C32FB"/>
    <w:rsid w:val="62B43312"/>
    <w:rsid w:val="62D049C2"/>
    <w:rsid w:val="62ED3BB1"/>
    <w:rsid w:val="63566022"/>
    <w:rsid w:val="63643EFE"/>
    <w:rsid w:val="63CE56B2"/>
    <w:rsid w:val="645A696B"/>
    <w:rsid w:val="6461518D"/>
    <w:rsid w:val="648E58D3"/>
    <w:rsid w:val="64CB4B31"/>
    <w:rsid w:val="65044496"/>
    <w:rsid w:val="65240694"/>
    <w:rsid w:val="655A7278"/>
    <w:rsid w:val="657916B6"/>
    <w:rsid w:val="65DF5A1C"/>
    <w:rsid w:val="6661125A"/>
    <w:rsid w:val="66ED18C1"/>
    <w:rsid w:val="67116873"/>
    <w:rsid w:val="67C5777C"/>
    <w:rsid w:val="67F2171E"/>
    <w:rsid w:val="6829312F"/>
    <w:rsid w:val="68462DC2"/>
    <w:rsid w:val="68C66268"/>
    <w:rsid w:val="68EF0FB9"/>
    <w:rsid w:val="69436586"/>
    <w:rsid w:val="69462EF9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1AF3364"/>
    <w:rsid w:val="72536115"/>
    <w:rsid w:val="726C2585"/>
    <w:rsid w:val="72E009ED"/>
    <w:rsid w:val="734247DB"/>
    <w:rsid w:val="73684A0E"/>
    <w:rsid w:val="73C25C44"/>
    <w:rsid w:val="74270954"/>
    <w:rsid w:val="74323779"/>
    <w:rsid w:val="74730ECF"/>
    <w:rsid w:val="747B3600"/>
    <w:rsid w:val="752B5B9F"/>
    <w:rsid w:val="753F6E24"/>
    <w:rsid w:val="75CF7C87"/>
    <w:rsid w:val="76EB3142"/>
    <w:rsid w:val="77153B0A"/>
    <w:rsid w:val="771D6D55"/>
    <w:rsid w:val="77512F03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A8D1640"/>
    <w:rsid w:val="7B290D21"/>
    <w:rsid w:val="7BCE6B3D"/>
    <w:rsid w:val="7BD023C9"/>
    <w:rsid w:val="7BD47295"/>
    <w:rsid w:val="7C731D75"/>
    <w:rsid w:val="7C760229"/>
    <w:rsid w:val="7CB9451A"/>
    <w:rsid w:val="7DB71F15"/>
    <w:rsid w:val="7DE96F45"/>
    <w:rsid w:val="7E727D38"/>
    <w:rsid w:val="7E88481D"/>
    <w:rsid w:val="7E9C3BB6"/>
    <w:rsid w:val="7EFA0A33"/>
    <w:rsid w:val="7F3E7016"/>
    <w:rsid w:val="7F94626E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1133</Words>
  <Characters>1203</Characters>
  <Lines>0</Lines>
  <Paragraphs>0</Paragraphs>
  <TotalTime>1</TotalTime>
  <ScaleCrop>false</ScaleCrop>
  <LinksUpToDate>false</LinksUpToDate>
  <CharactersWithSpaces>1225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apple</cp:lastModifiedBy>
  <cp:lastPrinted>2022-10-31T01:51:00Z</cp:lastPrinted>
  <dcterms:modified xsi:type="dcterms:W3CDTF">2022-11-10T09:39:55Z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CA8FE851C5E44F7686F51A435E6B1106</vt:lpwstr>
  </property>
  <property fmtid="{D5CDD505-2E9C-101B-9397-08002B2CF9AE}" pid="4" name="commondata">
    <vt:lpwstr>eyJoZGlkIjoiNTVlYjNjZWY1NzZjMzFiM2JiYjk2ZjRjYzQxNjRmNWMifQ==</vt:lpwstr>
  </property>
</Properties>
</file>